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2350" w14:textId="77777777" w:rsidR="006807E8" w:rsidRPr="00DF62DA" w:rsidRDefault="006807E8" w:rsidP="00595FB0">
      <w:pPr>
        <w:pStyle w:val="NoSpacing"/>
      </w:pPr>
      <w:r w:rsidRPr="00DF62DA">
        <w:t>There are many things to consider when perpetuating your insurance agency.  Time is of the essence as there are many moving parts and the planning and execution can take several years.  Please use the following guide as both a checklist of things to get in order, and as a guide that will help facilitate discussions with your partners.</w:t>
      </w:r>
    </w:p>
    <w:p w14:paraId="311F861C" w14:textId="77777777" w:rsidR="006807E8" w:rsidRPr="00DF62DA" w:rsidRDefault="006807E8" w:rsidP="00595FB0">
      <w:pPr>
        <w:pStyle w:val="NoSpacing"/>
      </w:pPr>
    </w:p>
    <w:p w14:paraId="52490685" w14:textId="1534379D" w:rsidR="006807E8" w:rsidRPr="00DF62DA" w:rsidRDefault="006807E8" w:rsidP="00595FB0">
      <w:pPr>
        <w:pStyle w:val="Heading1"/>
      </w:pPr>
      <w:r w:rsidRPr="00DF62DA">
        <w:t>TIMING</w:t>
      </w:r>
    </w:p>
    <w:p w14:paraId="568BF5C8" w14:textId="77777777" w:rsidR="006807E8" w:rsidRPr="00DF62DA" w:rsidRDefault="006807E8" w:rsidP="006807E8">
      <w:pPr>
        <w:pStyle w:val="NoSpacing"/>
        <w:numPr>
          <w:ilvl w:val="0"/>
          <w:numId w:val="1"/>
        </w:numPr>
      </w:pPr>
      <w:r w:rsidRPr="00DF62DA">
        <w:t>What is the desired exit date for each owner?</w:t>
      </w:r>
    </w:p>
    <w:p w14:paraId="5260CED9" w14:textId="77777777" w:rsidR="006807E8" w:rsidRPr="00DF62DA" w:rsidRDefault="006807E8" w:rsidP="006807E8">
      <w:pPr>
        <w:pStyle w:val="NoSpacing"/>
        <w:numPr>
          <w:ilvl w:val="0"/>
          <w:numId w:val="1"/>
        </w:numPr>
      </w:pPr>
      <w:r w:rsidRPr="00DF62DA">
        <w:t>Do owner exit dates match the ability of the agency to transition the stock?</w:t>
      </w:r>
    </w:p>
    <w:p w14:paraId="66EC48D3" w14:textId="77777777" w:rsidR="006807E8" w:rsidRPr="00DF62DA" w:rsidRDefault="006807E8" w:rsidP="006807E8">
      <w:pPr>
        <w:pStyle w:val="NoSpacing"/>
        <w:numPr>
          <w:ilvl w:val="0"/>
          <w:numId w:val="1"/>
        </w:numPr>
      </w:pPr>
      <w:r w:rsidRPr="00DF62DA">
        <w:t>Do you wish to remain active in the business after retiring your equity?</w:t>
      </w:r>
    </w:p>
    <w:p w14:paraId="11B2B95F" w14:textId="77777777" w:rsidR="006807E8" w:rsidRPr="00DF62DA" w:rsidRDefault="006807E8" w:rsidP="006807E8">
      <w:pPr>
        <w:pStyle w:val="NoSpacing"/>
        <w:numPr>
          <w:ilvl w:val="1"/>
          <w:numId w:val="1"/>
        </w:numPr>
      </w:pPr>
      <w:r w:rsidRPr="00DF62DA">
        <w:t>If so, for how long and in what capacity are you willing to stay on?</w:t>
      </w:r>
    </w:p>
    <w:p w14:paraId="107E2883" w14:textId="6984A906" w:rsidR="006807E8" w:rsidRPr="00DF62DA" w:rsidRDefault="006807E8" w:rsidP="006807E8">
      <w:pPr>
        <w:pStyle w:val="NoSpacing"/>
        <w:numPr>
          <w:ilvl w:val="0"/>
          <w:numId w:val="1"/>
        </w:numPr>
      </w:pPr>
      <w:r w:rsidRPr="00DF62DA">
        <w:t>Are you willing to begin the transition of your stock while still active in the business?</w:t>
      </w:r>
    </w:p>
    <w:p w14:paraId="21552D1D" w14:textId="77777777" w:rsidR="00595FB0" w:rsidRPr="00DF62DA" w:rsidRDefault="00595FB0" w:rsidP="00595FB0">
      <w:pPr>
        <w:pStyle w:val="NoSpacing"/>
        <w:ind w:left="360"/>
      </w:pPr>
    </w:p>
    <w:p w14:paraId="29135613" w14:textId="271D7633" w:rsidR="006807E8" w:rsidRPr="00DF62DA" w:rsidRDefault="006807E8" w:rsidP="00595FB0">
      <w:pPr>
        <w:pStyle w:val="Heading1"/>
      </w:pPr>
      <w:r w:rsidRPr="00DF62DA">
        <w:t>AGENCY TRANSFER TECHNIQUES</w:t>
      </w:r>
    </w:p>
    <w:p w14:paraId="65D9D697" w14:textId="078A7C3D" w:rsidR="006807E8" w:rsidRPr="00DF62DA" w:rsidRDefault="006807E8" w:rsidP="006807E8">
      <w:pPr>
        <w:pStyle w:val="NoSpacing"/>
        <w:numPr>
          <w:ilvl w:val="0"/>
          <w:numId w:val="1"/>
        </w:numPr>
      </w:pPr>
      <w:r w:rsidRPr="00DF62DA">
        <w:t xml:space="preserve">Internal sale to key employees, including family </w:t>
      </w:r>
      <w:r w:rsidR="000D757F" w:rsidRPr="00DF62DA">
        <w:t>members.</w:t>
      </w:r>
    </w:p>
    <w:p w14:paraId="710A47D4" w14:textId="77777777" w:rsidR="006807E8" w:rsidRPr="00DF62DA" w:rsidRDefault="006807E8" w:rsidP="006807E8">
      <w:pPr>
        <w:pStyle w:val="NoSpacing"/>
        <w:numPr>
          <w:ilvl w:val="0"/>
          <w:numId w:val="1"/>
        </w:numPr>
      </w:pPr>
      <w:r w:rsidRPr="00DF62DA">
        <w:t>Sale of the agency to an outside firm</w:t>
      </w:r>
    </w:p>
    <w:p w14:paraId="32727C37" w14:textId="609CC1D0" w:rsidR="006807E8" w:rsidRPr="00DF62DA" w:rsidRDefault="006807E8" w:rsidP="006807E8">
      <w:pPr>
        <w:pStyle w:val="NoSpacing"/>
        <w:numPr>
          <w:ilvl w:val="0"/>
          <w:numId w:val="1"/>
        </w:numPr>
      </w:pPr>
      <w:r w:rsidRPr="00DF62DA">
        <w:t xml:space="preserve">Merging with another agency with plans to eventually sell to the new </w:t>
      </w:r>
      <w:r w:rsidR="000D757F" w:rsidRPr="00DF62DA">
        <w:t>partners.</w:t>
      </w:r>
    </w:p>
    <w:p w14:paraId="6D14088B" w14:textId="77777777" w:rsidR="006807E8" w:rsidRPr="00DF62DA" w:rsidRDefault="006807E8" w:rsidP="006807E8">
      <w:pPr>
        <w:pStyle w:val="NoSpacing"/>
        <w:numPr>
          <w:ilvl w:val="0"/>
          <w:numId w:val="1"/>
        </w:numPr>
      </w:pPr>
      <w:r w:rsidRPr="00DF62DA">
        <w:t>Passing the ownership to family or friends through inheritance</w:t>
      </w:r>
    </w:p>
    <w:p w14:paraId="3498B009" w14:textId="7443A827" w:rsidR="006807E8" w:rsidRPr="00DF62DA" w:rsidRDefault="006807E8" w:rsidP="006807E8">
      <w:pPr>
        <w:pStyle w:val="NoSpacing"/>
        <w:numPr>
          <w:ilvl w:val="0"/>
          <w:numId w:val="1"/>
        </w:numPr>
      </w:pPr>
      <w:r w:rsidRPr="00DF62DA">
        <w:t xml:space="preserve">Will you consider a discount </w:t>
      </w:r>
      <w:r w:rsidR="007B56DF" w:rsidRPr="00DF62DA">
        <w:t>off</w:t>
      </w:r>
      <w:r w:rsidRPr="00DF62DA">
        <w:t xml:space="preserve"> market value for internal perpetuation?</w:t>
      </w:r>
    </w:p>
    <w:p w14:paraId="60A626B4" w14:textId="77777777" w:rsidR="006807E8" w:rsidRPr="00DF62DA" w:rsidRDefault="006807E8" w:rsidP="006807E8">
      <w:pPr>
        <w:pStyle w:val="NoSpacing"/>
        <w:numPr>
          <w:ilvl w:val="0"/>
          <w:numId w:val="1"/>
        </w:numPr>
      </w:pPr>
      <w:r w:rsidRPr="00DF62DA">
        <w:t>Does the agency have the ability to finance the transitions?</w:t>
      </w:r>
    </w:p>
    <w:p w14:paraId="6127B4A2" w14:textId="77777777" w:rsidR="006807E8" w:rsidRPr="00DF62DA" w:rsidRDefault="006807E8" w:rsidP="006807E8">
      <w:pPr>
        <w:pStyle w:val="NoSpacing"/>
        <w:numPr>
          <w:ilvl w:val="0"/>
          <w:numId w:val="1"/>
        </w:numPr>
      </w:pPr>
      <w:r w:rsidRPr="00DF62DA">
        <w:t>Does the agency have a strong balance sheet that could be used to help in the transition?</w:t>
      </w:r>
    </w:p>
    <w:p w14:paraId="4B49A49C" w14:textId="77777777" w:rsidR="006807E8" w:rsidRPr="00DF62DA" w:rsidRDefault="006807E8" w:rsidP="006807E8">
      <w:pPr>
        <w:pStyle w:val="NoSpacing"/>
      </w:pPr>
    </w:p>
    <w:p w14:paraId="633CD4E1" w14:textId="7B74FFD8" w:rsidR="006807E8" w:rsidRPr="00DF62DA" w:rsidRDefault="006807E8" w:rsidP="00595FB0">
      <w:pPr>
        <w:pStyle w:val="Heading1"/>
      </w:pPr>
      <w:r w:rsidRPr="00DF62DA">
        <w:t>STOCK TRANSFER MECHANISM</w:t>
      </w:r>
    </w:p>
    <w:p w14:paraId="2FBF9E45" w14:textId="381D84A1" w:rsidR="006807E8" w:rsidRPr="00DF62DA" w:rsidRDefault="006807E8" w:rsidP="006807E8">
      <w:pPr>
        <w:pStyle w:val="NoSpacing"/>
        <w:numPr>
          <w:ilvl w:val="0"/>
          <w:numId w:val="1"/>
        </w:numPr>
      </w:pPr>
      <w:r w:rsidRPr="00DF62DA">
        <w:t xml:space="preserve">Are you willing to hold a note from a new </w:t>
      </w:r>
      <w:r w:rsidR="000D757F" w:rsidRPr="00DF62DA">
        <w:t>owner,</w:t>
      </w:r>
      <w:r w:rsidRPr="00DF62DA">
        <w:t xml:space="preserve"> or do you need a lump sum?</w:t>
      </w:r>
    </w:p>
    <w:p w14:paraId="6527916F" w14:textId="77777777" w:rsidR="006807E8" w:rsidRPr="00DF62DA" w:rsidRDefault="006807E8" w:rsidP="006807E8">
      <w:pPr>
        <w:pStyle w:val="NoSpacing"/>
        <w:numPr>
          <w:ilvl w:val="1"/>
          <w:numId w:val="1"/>
        </w:numPr>
      </w:pPr>
      <w:r w:rsidRPr="00DF62DA">
        <w:t>What percent down do you want?</w:t>
      </w:r>
    </w:p>
    <w:p w14:paraId="3A033D65" w14:textId="77777777" w:rsidR="006807E8" w:rsidRPr="00DF62DA" w:rsidRDefault="006807E8" w:rsidP="006807E8">
      <w:pPr>
        <w:pStyle w:val="NoSpacing"/>
        <w:numPr>
          <w:ilvl w:val="1"/>
          <w:numId w:val="1"/>
        </w:numPr>
      </w:pPr>
      <w:r w:rsidRPr="00DF62DA">
        <w:t>How long would you hold the note?</w:t>
      </w:r>
    </w:p>
    <w:p w14:paraId="29571F03" w14:textId="77777777" w:rsidR="006807E8" w:rsidRPr="00DF62DA" w:rsidRDefault="006807E8" w:rsidP="006807E8">
      <w:pPr>
        <w:pStyle w:val="NoSpacing"/>
        <w:numPr>
          <w:ilvl w:val="1"/>
          <w:numId w:val="1"/>
        </w:numPr>
      </w:pPr>
      <w:r w:rsidRPr="00DF62DA">
        <w:t>What security would you require?</w:t>
      </w:r>
    </w:p>
    <w:p w14:paraId="0E4D8F55" w14:textId="77777777" w:rsidR="006807E8" w:rsidRPr="00DF62DA" w:rsidRDefault="006807E8" w:rsidP="006807E8">
      <w:pPr>
        <w:pStyle w:val="NoSpacing"/>
        <w:numPr>
          <w:ilvl w:val="0"/>
          <w:numId w:val="1"/>
        </w:numPr>
      </w:pPr>
      <w:r w:rsidRPr="00DF62DA">
        <w:t>What is the agency tax structure?</w:t>
      </w:r>
    </w:p>
    <w:p w14:paraId="5080702B" w14:textId="77777777" w:rsidR="006807E8" w:rsidRPr="00DF62DA" w:rsidRDefault="006807E8" w:rsidP="006807E8">
      <w:pPr>
        <w:pStyle w:val="NoSpacing"/>
        <w:numPr>
          <w:ilvl w:val="0"/>
          <w:numId w:val="1"/>
        </w:numPr>
      </w:pPr>
      <w:r w:rsidRPr="00DF62DA">
        <w:t>What are the tax implications of that structure?</w:t>
      </w:r>
    </w:p>
    <w:p w14:paraId="6A5BF59D" w14:textId="77777777" w:rsidR="006807E8" w:rsidRPr="00DF62DA" w:rsidRDefault="006807E8" w:rsidP="006807E8">
      <w:pPr>
        <w:pStyle w:val="NoSpacing"/>
        <w:numPr>
          <w:ilvl w:val="0"/>
          <w:numId w:val="1"/>
        </w:numPr>
      </w:pPr>
      <w:r w:rsidRPr="00DF62DA">
        <w:t>Is there time to transition to a more favorable tax structure?</w:t>
      </w:r>
    </w:p>
    <w:p w14:paraId="64EA79A0" w14:textId="77777777" w:rsidR="006807E8" w:rsidRPr="00DF62DA" w:rsidRDefault="006807E8" w:rsidP="006807E8">
      <w:pPr>
        <w:pStyle w:val="NoSpacing"/>
        <w:numPr>
          <w:ilvl w:val="0"/>
          <w:numId w:val="1"/>
        </w:numPr>
      </w:pPr>
      <w:r w:rsidRPr="00DF62DA">
        <w:t>Which method of stock transfer makes the most sense with this structure?</w:t>
      </w:r>
    </w:p>
    <w:p w14:paraId="1248D70E" w14:textId="5CBA4498" w:rsidR="006807E8" w:rsidRPr="00DF62DA" w:rsidRDefault="006807E8" w:rsidP="006807E8">
      <w:pPr>
        <w:pStyle w:val="NoSpacing"/>
        <w:numPr>
          <w:ilvl w:val="1"/>
          <w:numId w:val="1"/>
        </w:numPr>
      </w:pPr>
      <w:r w:rsidRPr="00DF62DA">
        <w:t xml:space="preserve">Stock Purchase – funded with agency cashflow paid out as </w:t>
      </w:r>
      <w:r w:rsidR="000D757F" w:rsidRPr="00DF62DA">
        <w:t>distributions.</w:t>
      </w:r>
    </w:p>
    <w:p w14:paraId="0F6EE518" w14:textId="486C2E70" w:rsidR="006807E8" w:rsidRPr="00DF62DA" w:rsidRDefault="006807E8" w:rsidP="006807E8">
      <w:pPr>
        <w:pStyle w:val="NoSpacing"/>
        <w:numPr>
          <w:ilvl w:val="1"/>
          <w:numId w:val="1"/>
        </w:numPr>
      </w:pPr>
      <w:r w:rsidRPr="00DF62DA">
        <w:t xml:space="preserve">Gifting – can be utilized to reduce the tax </w:t>
      </w:r>
      <w:r w:rsidR="000D757F" w:rsidRPr="00DF62DA">
        <w:t>burden.</w:t>
      </w:r>
    </w:p>
    <w:p w14:paraId="2C577541" w14:textId="6C2FB1CD" w:rsidR="006807E8" w:rsidRPr="00DF62DA" w:rsidRDefault="006807E8" w:rsidP="006807E8">
      <w:pPr>
        <w:pStyle w:val="NoSpacing"/>
        <w:numPr>
          <w:ilvl w:val="1"/>
          <w:numId w:val="1"/>
        </w:numPr>
      </w:pPr>
      <w:r w:rsidRPr="00DF62DA">
        <w:t xml:space="preserve">Agency Redemption – the agency buys back and retires the </w:t>
      </w:r>
      <w:r w:rsidR="000D757F" w:rsidRPr="00DF62DA">
        <w:t>stock.</w:t>
      </w:r>
    </w:p>
    <w:p w14:paraId="1C00C82E" w14:textId="424E3666" w:rsidR="00595FB0" w:rsidRPr="00DF62DA" w:rsidRDefault="00595FB0"/>
    <w:p w14:paraId="7D9D946B" w14:textId="77777777" w:rsidR="006807E8" w:rsidRPr="00DF62DA" w:rsidRDefault="006807E8" w:rsidP="00595FB0">
      <w:pPr>
        <w:pStyle w:val="Heading1"/>
      </w:pPr>
      <w:r w:rsidRPr="00DF62DA">
        <w:t>PERPETUATION PLAN</w:t>
      </w:r>
    </w:p>
    <w:p w14:paraId="2153C309" w14:textId="189EB9A0" w:rsidR="006807E8" w:rsidRPr="00DF62DA" w:rsidRDefault="006807E8" w:rsidP="006807E8">
      <w:pPr>
        <w:pStyle w:val="NoSpacing"/>
        <w:numPr>
          <w:ilvl w:val="0"/>
          <w:numId w:val="1"/>
        </w:numPr>
      </w:pPr>
      <w:r w:rsidRPr="00DF62DA">
        <w:t>What events will trigger a sale of an owner’s shares</w:t>
      </w:r>
      <w:r w:rsidR="001E6348">
        <w:t>?</w:t>
      </w:r>
    </w:p>
    <w:p w14:paraId="256DF4FB" w14:textId="77777777" w:rsidR="006807E8" w:rsidRPr="00DF62DA" w:rsidRDefault="006807E8" w:rsidP="006807E8">
      <w:pPr>
        <w:pStyle w:val="NoSpacing"/>
        <w:numPr>
          <w:ilvl w:val="0"/>
          <w:numId w:val="1"/>
        </w:numPr>
      </w:pPr>
      <w:r w:rsidRPr="00DF62DA">
        <w:t>What will be the purchase price for each share?</w:t>
      </w:r>
    </w:p>
    <w:p w14:paraId="065C0A51" w14:textId="77777777" w:rsidR="006807E8" w:rsidRPr="00DF62DA" w:rsidRDefault="006807E8" w:rsidP="006807E8">
      <w:pPr>
        <w:pStyle w:val="NoSpacing"/>
        <w:numPr>
          <w:ilvl w:val="0"/>
          <w:numId w:val="1"/>
        </w:numPr>
      </w:pPr>
      <w:r w:rsidRPr="00DF62DA">
        <w:t>How will the purchase price be determined?</w:t>
      </w:r>
    </w:p>
    <w:p w14:paraId="140483B2" w14:textId="77777777" w:rsidR="006807E8" w:rsidRPr="00DF62DA" w:rsidRDefault="006807E8" w:rsidP="006807E8">
      <w:pPr>
        <w:pStyle w:val="NoSpacing"/>
        <w:numPr>
          <w:ilvl w:val="0"/>
          <w:numId w:val="1"/>
        </w:numPr>
      </w:pPr>
      <w:r w:rsidRPr="00DF62DA">
        <w:t>How will the remaining owners pay for the selling owners shares?</w:t>
      </w:r>
    </w:p>
    <w:p w14:paraId="0C3CF4F8" w14:textId="77777777" w:rsidR="006807E8" w:rsidRPr="00DF62DA" w:rsidRDefault="006807E8" w:rsidP="006807E8">
      <w:pPr>
        <w:pStyle w:val="NoSpacing"/>
        <w:numPr>
          <w:ilvl w:val="0"/>
          <w:numId w:val="1"/>
        </w:numPr>
      </w:pPr>
      <w:r w:rsidRPr="00DF62DA">
        <w:lastRenderedPageBreak/>
        <w:t>Should the remaining shareholders have a right of first refusal if an owner wants to sell to a family member or other outside party?</w:t>
      </w:r>
    </w:p>
    <w:p w14:paraId="198E9581" w14:textId="77777777" w:rsidR="006807E8" w:rsidRPr="00DF62DA" w:rsidRDefault="006807E8" w:rsidP="006807E8">
      <w:pPr>
        <w:pStyle w:val="NoSpacing"/>
        <w:numPr>
          <w:ilvl w:val="0"/>
          <w:numId w:val="1"/>
        </w:numPr>
      </w:pPr>
      <w:r w:rsidRPr="00DF62DA">
        <w:t>What restrictions should be placed on an owner’s shares?</w:t>
      </w:r>
    </w:p>
    <w:p w14:paraId="0E0A2D50" w14:textId="77777777" w:rsidR="006807E8" w:rsidRPr="00DF62DA" w:rsidRDefault="006807E8" w:rsidP="006807E8">
      <w:pPr>
        <w:pStyle w:val="NoSpacing"/>
        <w:numPr>
          <w:ilvl w:val="0"/>
          <w:numId w:val="1"/>
        </w:numPr>
      </w:pPr>
      <w:r w:rsidRPr="00DF62DA">
        <w:t>Do you have key man life insurance to fund the stock purchase on the death of an owner?</w:t>
      </w:r>
    </w:p>
    <w:p w14:paraId="3779196D" w14:textId="77777777" w:rsidR="006807E8" w:rsidRPr="00DF62DA" w:rsidRDefault="006807E8" w:rsidP="006807E8">
      <w:pPr>
        <w:pStyle w:val="NoSpacing"/>
        <w:numPr>
          <w:ilvl w:val="0"/>
          <w:numId w:val="1"/>
        </w:numPr>
      </w:pPr>
      <w:r w:rsidRPr="00DF62DA">
        <w:t>Should all owners have a right to specific performance of the sale?</w:t>
      </w:r>
    </w:p>
    <w:p w14:paraId="3BD12963" w14:textId="77777777" w:rsidR="006807E8" w:rsidRPr="00DF62DA" w:rsidRDefault="006807E8" w:rsidP="006807E8">
      <w:pPr>
        <w:pStyle w:val="NoSpacing"/>
        <w:numPr>
          <w:ilvl w:val="0"/>
          <w:numId w:val="1"/>
        </w:numPr>
      </w:pPr>
      <w:r w:rsidRPr="00DF62DA">
        <w:t>In what circumstances should the business succession plan terminate?</w:t>
      </w:r>
    </w:p>
    <w:p w14:paraId="622D9D0B" w14:textId="77777777" w:rsidR="006807E8" w:rsidRPr="00DF62DA" w:rsidRDefault="006807E8" w:rsidP="006807E8">
      <w:pPr>
        <w:pStyle w:val="NoSpacing"/>
        <w:numPr>
          <w:ilvl w:val="0"/>
          <w:numId w:val="1"/>
        </w:numPr>
      </w:pPr>
      <w:r w:rsidRPr="00DF62DA">
        <w:t>If a dispute arises over the business succession plan, how should the dispute be resolved?</w:t>
      </w:r>
    </w:p>
    <w:p w14:paraId="0AEEA649" w14:textId="77777777" w:rsidR="006807E8" w:rsidRDefault="006807E8" w:rsidP="006807E8">
      <w:pPr>
        <w:pStyle w:val="NoSpacing"/>
      </w:pPr>
    </w:p>
    <w:p w14:paraId="4368312D" w14:textId="77777777" w:rsidR="006807E8" w:rsidRPr="00DF62DA" w:rsidRDefault="006807E8" w:rsidP="006807E8">
      <w:pPr>
        <w:pStyle w:val="NoSpacing"/>
        <w:numPr>
          <w:ilvl w:val="0"/>
          <w:numId w:val="1"/>
        </w:numPr>
      </w:pPr>
      <w:r w:rsidRPr="00DF62DA">
        <w:t>What sacrifices are you willing to make to obtain stock in the agency?</w:t>
      </w:r>
    </w:p>
    <w:p w14:paraId="0F335B13" w14:textId="77777777" w:rsidR="006807E8" w:rsidRPr="00DF62DA" w:rsidRDefault="006807E8" w:rsidP="006807E8">
      <w:pPr>
        <w:pStyle w:val="NoSpacing"/>
        <w:numPr>
          <w:ilvl w:val="0"/>
          <w:numId w:val="1"/>
        </w:numPr>
      </w:pPr>
      <w:r w:rsidRPr="00DF62DA">
        <w:t>How much personal debt are you willing and able to accept?</w:t>
      </w:r>
    </w:p>
    <w:p w14:paraId="4039A592" w14:textId="77777777" w:rsidR="006807E8" w:rsidRPr="00DF62DA" w:rsidRDefault="006807E8" w:rsidP="006807E8">
      <w:pPr>
        <w:pStyle w:val="NoSpacing"/>
        <w:numPr>
          <w:ilvl w:val="0"/>
          <w:numId w:val="1"/>
        </w:numPr>
      </w:pPr>
      <w:r w:rsidRPr="00DF62DA">
        <w:t>Are you willing to reduce your compensation to facilitate the transaction?</w:t>
      </w:r>
    </w:p>
    <w:p w14:paraId="264C7AA0" w14:textId="77777777" w:rsidR="001972A4" w:rsidRDefault="001972A4"/>
    <w:sectPr w:rsidR="001972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52D3" w14:textId="77777777" w:rsidR="00AC10C9" w:rsidRDefault="00AC10C9" w:rsidP="006807E8">
      <w:pPr>
        <w:spacing w:after="0" w:line="240" w:lineRule="auto"/>
      </w:pPr>
      <w:r>
        <w:separator/>
      </w:r>
    </w:p>
  </w:endnote>
  <w:endnote w:type="continuationSeparator" w:id="0">
    <w:p w14:paraId="5F3825A1" w14:textId="77777777" w:rsidR="00AC10C9" w:rsidRDefault="00AC10C9" w:rsidP="0068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95FB0" w14:paraId="4C0F4553" w14:textId="77777777">
      <w:trPr>
        <w:trHeight w:hRule="exact" w:val="115"/>
        <w:jc w:val="center"/>
      </w:trPr>
      <w:tc>
        <w:tcPr>
          <w:tcW w:w="4686" w:type="dxa"/>
          <w:shd w:val="clear" w:color="auto" w:fill="4472C4" w:themeFill="accent1"/>
          <w:tcMar>
            <w:top w:w="0" w:type="dxa"/>
            <w:bottom w:w="0" w:type="dxa"/>
          </w:tcMar>
        </w:tcPr>
        <w:p w14:paraId="3723B886" w14:textId="77777777" w:rsidR="00595FB0" w:rsidRDefault="00595FB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06ACB89" w14:textId="77777777" w:rsidR="00595FB0" w:rsidRDefault="00595FB0">
          <w:pPr>
            <w:pStyle w:val="Header"/>
            <w:tabs>
              <w:tab w:val="clear" w:pos="4680"/>
              <w:tab w:val="clear" w:pos="9360"/>
            </w:tabs>
            <w:jc w:val="right"/>
            <w:rPr>
              <w:caps/>
              <w:sz w:val="18"/>
            </w:rPr>
          </w:pPr>
        </w:p>
      </w:tc>
    </w:tr>
    <w:tr w:rsidR="00595FB0" w14:paraId="12DEABE6" w14:textId="77777777">
      <w:trPr>
        <w:jc w:val="center"/>
      </w:trPr>
      <w:sdt>
        <w:sdtPr>
          <w:rPr>
            <w:caps/>
            <w:color w:val="808080" w:themeColor="background1" w:themeShade="80"/>
            <w:sz w:val="18"/>
            <w:szCs w:val="18"/>
          </w:rPr>
          <w:alias w:val="Author"/>
          <w:tag w:val=""/>
          <w:id w:val="1534151868"/>
          <w:placeholder>
            <w:docPart w:val="EA42F44BBA354DB4956F5452ACF4E68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E3530E" w14:textId="4A208536" w:rsidR="00595FB0" w:rsidRDefault="00595FB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AGENCYFOCUS, LLC</w:t>
              </w:r>
            </w:p>
          </w:tc>
        </w:sdtContent>
      </w:sdt>
      <w:tc>
        <w:tcPr>
          <w:tcW w:w="4674" w:type="dxa"/>
          <w:shd w:val="clear" w:color="auto" w:fill="auto"/>
          <w:vAlign w:val="center"/>
        </w:tcPr>
        <w:p w14:paraId="2BF5E1A8" w14:textId="77777777" w:rsidR="00595FB0" w:rsidRDefault="00595FB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656BB1D" w14:textId="77777777" w:rsidR="00595FB0" w:rsidRDefault="0059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E6CF" w14:textId="77777777" w:rsidR="00AC10C9" w:rsidRDefault="00AC10C9" w:rsidP="006807E8">
      <w:pPr>
        <w:spacing w:after="0" w:line="240" w:lineRule="auto"/>
      </w:pPr>
      <w:r>
        <w:separator/>
      </w:r>
    </w:p>
  </w:footnote>
  <w:footnote w:type="continuationSeparator" w:id="0">
    <w:p w14:paraId="03D8E514" w14:textId="77777777" w:rsidR="00AC10C9" w:rsidRDefault="00AC10C9" w:rsidP="0068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8B9F" w14:textId="0DCF898D" w:rsidR="00595FB0" w:rsidRPr="00595FB0" w:rsidRDefault="00595FB0" w:rsidP="00595FB0">
    <w:pPr>
      <w:pStyle w:val="Heading1"/>
      <w:jc w:val="center"/>
    </w:pPr>
    <w:r>
      <w:rPr>
        <w:noProof/>
      </w:rPr>
      <w:drawing>
        <wp:anchor distT="0" distB="0" distL="114300" distR="114300" simplePos="0" relativeHeight="251658240" behindDoc="0" locked="0" layoutInCell="1" allowOverlap="1" wp14:anchorId="1F0F7250" wp14:editId="316FC3E7">
          <wp:simplePos x="0" y="0"/>
          <wp:positionH relativeFrom="column">
            <wp:posOffset>-736600</wp:posOffset>
          </wp:positionH>
          <wp:positionV relativeFrom="paragraph">
            <wp:posOffset>-431800</wp:posOffset>
          </wp:positionV>
          <wp:extent cx="1181100" cy="11811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595FB0">
      <w:t>AGENCY PERPETUATION QUESTIONAIRE</w:t>
    </w:r>
  </w:p>
  <w:p w14:paraId="401F1D2F" w14:textId="0413FCA2" w:rsidR="006807E8" w:rsidRDefault="006807E8">
    <w:pPr>
      <w:pStyle w:val="Header"/>
    </w:pPr>
  </w:p>
  <w:p w14:paraId="3EFD5458" w14:textId="77777777" w:rsidR="006807E8" w:rsidRDefault="00680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436E"/>
    <w:multiLevelType w:val="hybridMultilevel"/>
    <w:tmpl w:val="4B30DC64"/>
    <w:lvl w:ilvl="0" w:tplc="E7B23B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E8"/>
    <w:rsid w:val="000D757F"/>
    <w:rsid w:val="001972A4"/>
    <w:rsid w:val="001E6348"/>
    <w:rsid w:val="0029060A"/>
    <w:rsid w:val="00595FB0"/>
    <w:rsid w:val="006807E8"/>
    <w:rsid w:val="007B56DF"/>
    <w:rsid w:val="008031D6"/>
    <w:rsid w:val="00AC10C9"/>
    <w:rsid w:val="00B33C04"/>
    <w:rsid w:val="00D34C28"/>
    <w:rsid w:val="00DF62DA"/>
    <w:rsid w:val="00E6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9C62"/>
  <w15:chartTrackingRefBased/>
  <w15:docId w15:val="{A86EA3CB-9303-4CDC-BE10-C42CD395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E8"/>
  </w:style>
  <w:style w:type="paragraph" w:styleId="Heading1">
    <w:name w:val="heading 1"/>
    <w:basedOn w:val="Normal"/>
    <w:next w:val="Normal"/>
    <w:link w:val="Heading1Char"/>
    <w:uiPriority w:val="9"/>
    <w:qFormat/>
    <w:rsid w:val="00595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5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5F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E8"/>
    <w:pPr>
      <w:spacing w:after="0" w:line="240" w:lineRule="auto"/>
    </w:pPr>
  </w:style>
  <w:style w:type="paragraph" w:styleId="Header">
    <w:name w:val="header"/>
    <w:basedOn w:val="Normal"/>
    <w:link w:val="HeaderChar"/>
    <w:uiPriority w:val="99"/>
    <w:unhideWhenUsed/>
    <w:rsid w:val="0068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E8"/>
  </w:style>
  <w:style w:type="paragraph" w:styleId="Footer">
    <w:name w:val="footer"/>
    <w:basedOn w:val="Normal"/>
    <w:link w:val="FooterChar"/>
    <w:uiPriority w:val="99"/>
    <w:unhideWhenUsed/>
    <w:rsid w:val="0068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E8"/>
  </w:style>
  <w:style w:type="character" w:customStyle="1" w:styleId="Heading1Char">
    <w:name w:val="Heading 1 Char"/>
    <w:basedOn w:val="DefaultParagraphFont"/>
    <w:link w:val="Heading1"/>
    <w:uiPriority w:val="9"/>
    <w:rsid w:val="00595FB0"/>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595F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5FB0"/>
    <w:rPr>
      <w:i/>
      <w:iCs/>
      <w:color w:val="4472C4" w:themeColor="accent1"/>
    </w:rPr>
  </w:style>
  <w:style w:type="character" w:customStyle="1" w:styleId="Heading2Char">
    <w:name w:val="Heading 2 Char"/>
    <w:basedOn w:val="DefaultParagraphFont"/>
    <w:link w:val="Heading2"/>
    <w:uiPriority w:val="9"/>
    <w:rsid w:val="00595F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5F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2F44BBA354DB4956F5452ACF4E68D"/>
        <w:category>
          <w:name w:val="General"/>
          <w:gallery w:val="placeholder"/>
        </w:category>
        <w:types>
          <w:type w:val="bbPlcHdr"/>
        </w:types>
        <w:behaviors>
          <w:behavior w:val="content"/>
        </w:behaviors>
        <w:guid w:val="{BEF916A9-AB3D-4C19-9FA8-69CB3980A2A8}"/>
      </w:docPartPr>
      <w:docPartBody>
        <w:p w:rsidR="007B1D61" w:rsidRDefault="00117379" w:rsidP="00117379">
          <w:pPr>
            <w:pStyle w:val="EA42F44BBA354DB4956F5452ACF4E68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79"/>
    <w:rsid w:val="00084679"/>
    <w:rsid w:val="00117379"/>
    <w:rsid w:val="007B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379"/>
    <w:rPr>
      <w:color w:val="808080"/>
    </w:rPr>
  </w:style>
  <w:style w:type="paragraph" w:customStyle="1" w:styleId="EA42F44BBA354DB4956F5452ACF4E68D">
    <w:name w:val="EA42F44BBA354DB4956F5452ACF4E68D"/>
    <w:rsid w:val="00117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2312</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AGENCYFOCUS, LLC</dc:creator>
  <cp:keywords/>
  <dc:description/>
  <cp:lastModifiedBy>Carey Wallace</cp:lastModifiedBy>
  <cp:revision>4</cp:revision>
  <dcterms:created xsi:type="dcterms:W3CDTF">2021-05-28T17:28:00Z</dcterms:created>
  <dcterms:modified xsi:type="dcterms:W3CDTF">2021-05-28T17:31:00Z</dcterms:modified>
</cp:coreProperties>
</file>